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8C6" w:rsidRPr="00B02C10" w:rsidRDefault="00AF18C6" w:rsidP="00AF18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 xml:space="preserve">ОПОРНЫЙ КОНСПЕКТ </w:t>
      </w:r>
    </w:p>
    <w:p w:rsidR="00AF18C6" w:rsidRPr="00B02C10" w:rsidRDefault="00AF18C6" w:rsidP="00AF18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>ПО ПРЕДМЕТУ «ХУДОЖЕСТВЕННЫЙ ТРУД»</w:t>
      </w:r>
    </w:p>
    <w:p w:rsidR="00AF18C6" w:rsidRPr="00B02C10" w:rsidRDefault="00AF18C6" w:rsidP="00AF18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02C10">
        <w:rPr>
          <w:rFonts w:ascii="Times New Roman" w:hAnsi="Times New Roman" w:cs="Times New Roman"/>
          <w:b/>
          <w:sz w:val="28"/>
        </w:rPr>
        <w:t>Дорогой друг!</w:t>
      </w:r>
    </w:p>
    <w:p w:rsidR="00AF18C6" w:rsidRPr="00B02C10" w:rsidRDefault="00AF18C6" w:rsidP="00AF18C6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t xml:space="preserve">    </w:t>
      </w:r>
      <w:r>
        <w:t xml:space="preserve">   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Уроки художественного труда подарят тебе возможность раскрыть в себе творческий потенциал, развивать художественный вкус, умение </w:t>
      </w:r>
      <w:proofErr w:type="spellStart"/>
      <w:r w:rsidRPr="00B02C10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B02C10">
        <w:rPr>
          <w:rFonts w:ascii="Times New Roman" w:hAnsi="Times New Roman" w:cs="Times New Roman"/>
          <w:sz w:val="24"/>
          <w:szCs w:val="24"/>
        </w:rPr>
        <w:t xml:space="preserve"> мыслить, пробудят желание творить, добиваться в каждом деле успехов, применять полученные знания на деле.</w:t>
      </w:r>
    </w:p>
    <w:p w:rsidR="00AF18C6" w:rsidRPr="00B02C10" w:rsidRDefault="00AF18C6" w:rsidP="00AF18C6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Я очень надеюсь, что этот опорный конспект поможет тебе усвоить учебный материал. Если у тебя будут вопросы или возникнут, </w:t>
      </w:r>
      <w:proofErr w:type="gramStart"/>
      <w:r w:rsidRPr="00B02C1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02C10">
        <w:rPr>
          <w:rFonts w:ascii="Times New Roman" w:hAnsi="Times New Roman" w:cs="Times New Roman"/>
          <w:sz w:val="24"/>
          <w:szCs w:val="24"/>
        </w:rPr>
        <w:t xml:space="preserve"> либо трудности, ты всегда можешь обратиться ко мне. </w:t>
      </w:r>
    </w:p>
    <w:p w:rsidR="00AF18C6" w:rsidRDefault="00AF18C6" w:rsidP="00AF18C6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AF18C6" w:rsidRPr="00457879" w:rsidRDefault="00AF18C6" w:rsidP="00AF18C6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57879">
        <w:rPr>
          <w:rFonts w:ascii="Times New Roman" w:hAnsi="Times New Roman" w:cs="Times New Roman"/>
          <w:sz w:val="20"/>
        </w:rPr>
        <w:t>Ф.И учащегося</w:t>
      </w:r>
    </w:p>
    <w:p w:rsidR="00AF18C6" w:rsidRPr="00457879" w:rsidRDefault="00AF18C6" w:rsidP="00AF18C6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0" w:type="auto"/>
        <w:tblLook w:val="04A0"/>
      </w:tblPr>
      <w:tblGrid>
        <w:gridCol w:w="2830"/>
        <w:gridCol w:w="2807"/>
        <w:gridCol w:w="2858"/>
        <w:gridCol w:w="2141"/>
      </w:tblGrid>
      <w:tr w:rsidR="00AF18C6" w:rsidRPr="00A004EB" w:rsidTr="006525CC">
        <w:tc>
          <w:tcPr>
            <w:tcW w:w="2830" w:type="dxa"/>
            <w:shd w:val="clear" w:color="auto" w:fill="C6D9F1" w:themeFill="text2" w:themeFillTint="33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927FC6">
              <w:rPr>
                <w:rFonts w:ascii="Times New Roman" w:hAnsi="Times New Roman" w:cs="Times New Roman"/>
                <w:b/>
                <w:sz w:val="24"/>
              </w:rPr>
              <w:t xml:space="preserve"> Художественный труд</w:t>
            </w:r>
          </w:p>
        </w:tc>
        <w:tc>
          <w:tcPr>
            <w:tcW w:w="2807" w:type="dxa"/>
            <w:shd w:val="clear" w:color="auto" w:fill="C6D9F1" w:themeFill="text2" w:themeFillTint="33"/>
          </w:tcPr>
          <w:p w:rsidR="00AF18C6" w:rsidRPr="00927FC6" w:rsidRDefault="00AF18C6" w:rsidP="006525C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 6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AF18C6" w:rsidRPr="00927FC6" w:rsidRDefault="00AF18C6" w:rsidP="006525C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 №15</w:t>
            </w:r>
          </w:p>
        </w:tc>
      </w:tr>
      <w:tr w:rsidR="00AF18C6" w:rsidRPr="00A004EB" w:rsidTr="006525CC">
        <w:tc>
          <w:tcPr>
            <w:tcW w:w="2830" w:type="dxa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Учебник</w:t>
            </w:r>
          </w:p>
        </w:tc>
        <w:tc>
          <w:tcPr>
            <w:tcW w:w="7626" w:type="dxa"/>
            <w:gridSpan w:val="3"/>
          </w:tcPr>
          <w:p w:rsidR="00AF18C6" w:rsidRDefault="00AF18C6" w:rsidP="006525CC">
            <w:pPr>
              <w:spacing w:after="0" w:line="240" w:lineRule="auto"/>
              <w:rPr>
                <w:rFonts w:ascii="Times New Roman" w:hAnsi="Times New Roman"/>
              </w:rPr>
            </w:pPr>
            <w:r w:rsidRPr="00B209DA">
              <w:rPr>
                <w:rFonts w:ascii="Times New Roman" w:hAnsi="Times New Roman"/>
              </w:rPr>
              <w:t xml:space="preserve">Художественный труд (вариант для мальчиков) 6кл. В.Г. </w:t>
            </w:r>
            <w:proofErr w:type="spellStart"/>
            <w:r w:rsidRPr="00B209DA">
              <w:rPr>
                <w:rFonts w:ascii="Times New Roman" w:hAnsi="Times New Roman"/>
              </w:rPr>
              <w:t>Чукалин</w:t>
            </w:r>
            <w:proofErr w:type="spellEnd"/>
            <w:r w:rsidRPr="00B209DA">
              <w:rPr>
                <w:rFonts w:ascii="Times New Roman" w:hAnsi="Times New Roman"/>
              </w:rPr>
              <w:t xml:space="preserve">, </w:t>
            </w:r>
            <w:proofErr w:type="spellStart"/>
            <w:r w:rsidRPr="00B209DA">
              <w:rPr>
                <w:rFonts w:ascii="Times New Roman" w:hAnsi="Times New Roman"/>
              </w:rPr>
              <w:t>Х.К.Танбаев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Pr="00B209DA">
              <w:rPr>
                <w:rFonts w:ascii="Times New Roman" w:hAnsi="Times New Roman"/>
              </w:rPr>
              <w:t xml:space="preserve">т.д. – Кокшетау: </w:t>
            </w:r>
            <w:proofErr w:type="spellStart"/>
            <w:r w:rsidRPr="00B209DA">
              <w:rPr>
                <w:rFonts w:ascii="Times New Roman" w:hAnsi="Times New Roman"/>
              </w:rPr>
              <w:t>Келешек</w:t>
            </w:r>
            <w:proofErr w:type="spellEnd"/>
            <w:r w:rsidRPr="00B209DA">
              <w:rPr>
                <w:rFonts w:ascii="Times New Roman" w:hAnsi="Times New Roman"/>
              </w:rPr>
              <w:t>- 2030, 2018 г.</w:t>
            </w:r>
          </w:p>
          <w:p w:rsidR="00AF18C6" w:rsidRDefault="00AF18C6" w:rsidP="0065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Ссылка на электронный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18C6" w:rsidRPr="00A004EB" w:rsidRDefault="00AF18C6" w:rsidP="006525CC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Pr="008F32D9">
                <w:rPr>
                  <w:rStyle w:val="a4"/>
                  <w:rFonts w:ascii="Times New Roman" w:hAnsi="Times New Roman"/>
                  <w:color w:val="FF0000"/>
                  <w:shd w:val="clear" w:color="auto" w:fill="FFFFFF"/>
                </w:rPr>
                <w:t>https://drive.google.com/file/d/1hX9H9BeIimLZs18W4bM8TN5zkMJOEVDL/view</w:t>
              </w:r>
            </w:hyperlink>
          </w:p>
        </w:tc>
      </w:tr>
      <w:tr w:rsidR="00AF18C6" w:rsidRPr="00A004EB" w:rsidTr="006525CC">
        <w:tc>
          <w:tcPr>
            <w:tcW w:w="2830" w:type="dxa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26" w:type="dxa"/>
            <w:gridSpan w:val="3"/>
          </w:tcPr>
          <w:p w:rsidR="00AF18C6" w:rsidRPr="001F4997" w:rsidRDefault="00AF18C6" w:rsidP="0065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997">
              <w:rPr>
                <w:rFonts w:ascii="Times New Roman" w:hAnsi="Times New Roman"/>
                <w:sz w:val="24"/>
                <w:szCs w:val="24"/>
              </w:rPr>
              <w:t>Тимошенко Ольга Петровна КГУ ОШ №97</w:t>
            </w:r>
          </w:p>
          <w:p w:rsidR="00AF18C6" w:rsidRPr="00EC61EA" w:rsidRDefault="00AF18C6" w:rsidP="0065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Щедрая Нина Сергеевна КГУ ОШ №80</w:t>
            </w:r>
          </w:p>
        </w:tc>
      </w:tr>
      <w:tr w:rsidR="00AF18C6" w:rsidRPr="00A004EB" w:rsidTr="006525CC">
        <w:tc>
          <w:tcPr>
            <w:tcW w:w="2830" w:type="dxa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7626" w:type="dxa"/>
            <w:gridSpan w:val="3"/>
          </w:tcPr>
          <w:p w:rsidR="00AF18C6" w:rsidRPr="00EC61EA" w:rsidRDefault="00AF18C6" w:rsidP="0065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>Визуальное искусство</w:t>
            </w:r>
          </w:p>
        </w:tc>
      </w:tr>
      <w:tr w:rsidR="00AF18C6" w:rsidRPr="00A004EB" w:rsidTr="006525CC">
        <w:tc>
          <w:tcPr>
            <w:tcW w:w="2830" w:type="dxa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26" w:type="dxa"/>
            <w:gridSpan w:val="3"/>
          </w:tcPr>
          <w:p w:rsidR="00AF18C6" w:rsidRPr="00EC61EA" w:rsidRDefault="00AF18C6" w:rsidP="0065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B0">
              <w:rPr>
                <w:rFonts w:ascii="Times New Roman" w:hAnsi="Times New Roman"/>
                <w:lang w:eastAsia="kk-KZ"/>
              </w:rPr>
              <w:t xml:space="preserve">Создание героев и декорации. Реализация художественных идей. </w:t>
            </w:r>
            <w:proofErr w:type="spellStart"/>
            <w:r w:rsidRPr="00664DB0">
              <w:rPr>
                <w:rFonts w:ascii="Times New Roman" w:hAnsi="Times New Roman"/>
                <w:lang w:eastAsia="kk-KZ"/>
              </w:rPr>
              <w:t>Озвучка</w:t>
            </w:r>
            <w:proofErr w:type="spellEnd"/>
          </w:p>
        </w:tc>
      </w:tr>
      <w:tr w:rsidR="00AF18C6" w:rsidRPr="00A004EB" w:rsidTr="006525CC">
        <w:tc>
          <w:tcPr>
            <w:tcW w:w="2830" w:type="dxa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  <w:p w:rsidR="00AF18C6" w:rsidRPr="00A004EB" w:rsidRDefault="00AF18C6" w:rsidP="006525CC">
            <w:pPr>
              <w:rPr>
                <w:rFonts w:ascii="Times New Roman" w:hAnsi="Times New Roman" w:cs="Times New Roman"/>
                <w:sz w:val="24"/>
              </w:rPr>
            </w:pPr>
            <w:r w:rsidRPr="007C664E">
              <w:rPr>
                <w:rFonts w:ascii="Times New Roman" w:hAnsi="Times New Roman" w:cs="Times New Roman"/>
                <w:sz w:val="20"/>
              </w:rPr>
              <w:t>Чему ты научишься на уроке, что запомнишь.</w:t>
            </w:r>
          </w:p>
        </w:tc>
        <w:tc>
          <w:tcPr>
            <w:tcW w:w="7626" w:type="dxa"/>
            <w:gridSpan w:val="3"/>
          </w:tcPr>
          <w:p w:rsidR="00AF18C6" w:rsidRPr="00EC61EA" w:rsidRDefault="00AF18C6" w:rsidP="0065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этом уроке вы научитесь планировать творческий процесс  по созданию кукольного спектакля</w:t>
            </w:r>
          </w:p>
        </w:tc>
      </w:tr>
    </w:tbl>
    <w:p w:rsidR="00AF18C6" w:rsidRDefault="00AF18C6" w:rsidP="00AF18C6">
      <w:pPr>
        <w:spacing w:after="0" w:line="240" w:lineRule="auto"/>
      </w:pPr>
    </w:p>
    <w:tbl>
      <w:tblPr>
        <w:tblStyle w:val="a3"/>
        <w:tblW w:w="10682" w:type="dxa"/>
        <w:tblLayout w:type="fixed"/>
        <w:tblLook w:val="04A0"/>
      </w:tblPr>
      <w:tblGrid>
        <w:gridCol w:w="2802"/>
        <w:gridCol w:w="1120"/>
        <w:gridCol w:w="3380"/>
        <w:gridCol w:w="3380"/>
      </w:tblGrid>
      <w:tr w:rsidR="00AF18C6" w:rsidTr="006525CC">
        <w:trPr>
          <w:trHeight w:val="256"/>
        </w:trPr>
        <w:tc>
          <w:tcPr>
            <w:tcW w:w="2802" w:type="dxa"/>
            <w:shd w:val="clear" w:color="auto" w:fill="C6D9F1" w:themeFill="text2" w:themeFillTint="33"/>
          </w:tcPr>
          <w:p w:rsidR="00AF18C6" w:rsidRPr="00927FC6" w:rsidRDefault="00AF18C6" w:rsidP="006525C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Порядок действий</w:t>
            </w:r>
          </w:p>
        </w:tc>
        <w:tc>
          <w:tcPr>
            <w:tcW w:w="7880" w:type="dxa"/>
            <w:gridSpan w:val="3"/>
            <w:shd w:val="clear" w:color="auto" w:fill="C6D9F1" w:themeFill="text2" w:themeFillTint="33"/>
          </w:tcPr>
          <w:p w:rsidR="00AF18C6" w:rsidRPr="00927FC6" w:rsidRDefault="00AF18C6" w:rsidP="006525C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Пояснение к действиям</w:t>
            </w:r>
          </w:p>
        </w:tc>
      </w:tr>
      <w:tr w:rsidR="00AF18C6" w:rsidTr="006525CC">
        <w:trPr>
          <w:trHeight w:val="256"/>
        </w:trPr>
        <w:tc>
          <w:tcPr>
            <w:tcW w:w="2802" w:type="dxa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Повтори</w:t>
            </w:r>
          </w:p>
        </w:tc>
        <w:tc>
          <w:tcPr>
            <w:tcW w:w="7880" w:type="dxa"/>
            <w:gridSpan w:val="3"/>
          </w:tcPr>
          <w:p w:rsidR="00AF18C6" w:rsidRDefault="00AF18C6" w:rsidP="006525CC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сценарий?</w:t>
            </w:r>
          </w:p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</w:t>
            </w:r>
          </w:p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F18C6" w:rsidTr="006525CC">
        <w:trPr>
          <w:trHeight w:val="1292"/>
        </w:trPr>
        <w:tc>
          <w:tcPr>
            <w:tcW w:w="2802" w:type="dxa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Изучи и запомни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1A17D8" w:rsidRPr="001A17D8" w:rsidRDefault="001A17D8" w:rsidP="001A17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7D8">
              <w:rPr>
                <w:rFonts w:ascii="Times New Roman" w:hAnsi="Times New Roman" w:cs="Times New Roman"/>
                <w:sz w:val="24"/>
                <w:szCs w:val="24"/>
              </w:rPr>
              <w:t>Кукольный театр – это мощный стимул для эмоционального развития ребёнка любого возраста и формирование способностей.</w:t>
            </w:r>
            <w:r w:rsidRPr="001A17D8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 xml:space="preserve"> В процессе работы над спектаклем дети учатся согласованным действиям, взаимовыручке, умению подчинять свои желания интересам коллектива. Подготовка спектакля – длительный процесс, но очень важный. В подготовку его входят подбор произведений </w:t>
            </w:r>
          </w:p>
          <w:p w:rsidR="001A17D8" w:rsidRDefault="001A17D8" w:rsidP="001A17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Мультипликационная или театральная постановки невозможны без соответствующих декораций. </w:t>
            </w:r>
          </w:p>
          <w:p w:rsidR="00E43BF9" w:rsidRDefault="001A17D8" w:rsidP="001A17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Художественно выполненные декорации создают настроение, ярче раскрывают происходящие на сцене события. По декорациям зрители узнают время и место действия.</w:t>
            </w:r>
          </w:p>
          <w:p w:rsidR="00E43BF9" w:rsidRDefault="00E43BF9" w:rsidP="00E43BF9">
            <w:pPr>
              <w:pStyle w:val="aa"/>
              <w:spacing w:before="0" w:beforeAutospacing="0" w:after="125" w:afterAutospacing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</w:p>
          <w:p w:rsidR="00E43BF9" w:rsidRPr="00E43BF9" w:rsidRDefault="00E43BF9" w:rsidP="00E43BF9">
            <w:pPr>
              <w:pStyle w:val="aa"/>
              <w:spacing w:before="0" w:beforeAutospacing="0" w:after="125" w:afterAutospacing="0"/>
              <w:rPr>
                <w:rFonts w:ascii="Trebuchet MS" w:hAnsi="Trebuchet MS"/>
                <w:color w:val="676A6C"/>
                <w:sz w:val="18"/>
                <w:szCs w:val="18"/>
              </w:rPr>
            </w:pPr>
          </w:p>
          <w:p w:rsidR="00E43BF9" w:rsidRPr="00E43BF9" w:rsidRDefault="00E43BF9" w:rsidP="00E43BF9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676A6C"/>
                <w:sz w:val="24"/>
                <w:szCs w:val="24"/>
                <w:lang w:eastAsia="ru-RU"/>
              </w:rPr>
            </w:pPr>
            <w:r w:rsidRPr="00E43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Декорации в театре могут быть разными, например:</w:t>
            </w:r>
          </w:p>
          <w:p w:rsidR="00E43BF9" w:rsidRPr="00E43BF9" w:rsidRDefault="00E43BF9" w:rsidP="00E43BF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76A6C"/>
                <w:sz w:val="24"/>
                <w:szCs w:val="24"/>
                <w:lang w:eastAsia="ru-RU"/>
              </w:rPr>
            </w:pPr>
            <w:r w:rsidRPr="00E43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небольшими фрагментами, которые создают нужную атмосферу;</w:t>
            </w:r>
          </w:p>
          <w:p w:rsidR="00E43BF9" w:rsidRPr="00E43BF9" w:rsidRDefault="00E43BF9" w:rsidP="00E43BF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76A6C"/>
                <w:sz w:val="24"/>
                <w:szCs w:val="24"/>
                <w:lang w:eastAsia="ru-RU"/>
              </w:rPr>
            </w:pPr>
            <w:r w:rsidRPr="00E43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масштабными композициями, дарящими ощущение реальности происходящего на сцене;</w:t>
            </w:r>
          </w:p>
          <w:p w:rsidR="00E43BF9" w:rsidRPr="00042EC1" w:rsidRDefault="00E43BF9" w:rsidP="00E43BF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76A6C"/>
                <w:sz w:val="24"/>
                <w:szCs w:val="24"/>
                <w:lang w:eastAsia="ru-RU"/>
              </w:rPr>
            </w:pPr>
            <w:r w:rsidRPr="00E43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световыми эффектами, создаваемыми с помощью прожекторов и подобного оборудования. 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color w:val="676A6C"/>
              </w:rPr>
            </w:pPr>
            <w:r w:rsidRPr="00042EC1">
              <w:rPr>
                <w:rStyle w:val="ab"/>
                <w:color w:val="000000"/>
              </w:rPr>
              <w:t>Основные виды театральных декораций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rStyle w:val="ab"/>
                <w:color w:val="000000"/>
              </w:rPr>
              <w:t>          </w:t>
            </w:r>
            <w:r w:rsidRPr="00042EC1">
              <w:rPr>
                <w:color w:val="000000"/>
              </w:rPr>
              <w:t>Выделяют два вида декораций для театральных постановок: жесткие и мягкие.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color w:val="000000"/>
              </w:rPr>
              <w:t>          </w:t>
            </w:r>
            <w:r w:rsidRPr="00042EC1">
              <w:rPr>
                <w:rStyle w:val="ab"/>
                <w:color w:val="000000"/>
              </w:rPr>
              <w:t>Жесткие декорации</w:t>
            </w:r>
            <w:r w:rsidRPr="00042EC1">
              <w:rPr>
                <w:color w:val="000000"/>
              </w:rPr>
              <w:t xml:space="preserve"> также делятся на огромное количество разновидностей. В первую очередь, они бывают объёмными, </w:t>
            </w:r>
            <w:proofErr w:type="spellStart"/>
            <w:r w:rsidRPr="00042EC1">
              <w:rPr>
                <w:color w:val="000000"/>
              </w:rPr>
              <w:t>полуобъёмными</w:t>
            </w:r>
            <w:proofErr w:type="spellEnd"/>
            <w:r w:rsidRPr="00042EC1">
              <w:rPr>
                <w:color w:val="000000"/>
              </w:rPr>
              <w:t xml:space="preserve"> и плоскими. Также выделяют обыгрываемые декорации, с которыми актёры взаимодействуют во время спектакля (предметы мебели, лестницы, деревья и т.д.), и не обыгрываемые, которые лишь служат фоном.         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516202" cy="1137037"/>
                  <wp:effectExtent l="19050" t="0" r="7798" b="0"/>
                  <wp:docPr id="3" name="Рисунок 1" descr="http://penoplast38.ru/d/image397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enoplast38.ru/d/image397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5708" cy="1136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color w:val="000000"/>
              </w:rPr>
              <w:t>Театральные декорации этого типа изготавливают в основном из древесины хвойных пород. Этот материал отличается широкими возможностями в плане обработки для создания тех или иных предметов (окраска, оклейка и т.д.). Также при необходимости используются металлические конструкции.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rFonts w:ascii="Trebuchet MS" w:hAnsi="Trebuchet MS"/>
                <w:color w:val="676A6C"/>
                <w:sz w:val="18"/>
                <w:szCs w:val="18"/>
              </w:rPr>
            </w:pPr>
            <w:r>
              <w:rPr>
                <w:rFonts w:ascii="Trebuchet MS" w:hAnsi="Trebuchet MS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650724" cy="1101483"/>
                  <wp:effectExtent l="19050" t="0" r="6626" b="0"/>
                  <wp:docPr id="14" name="Рисунок 2" descr="https://www.minuvalik.ee/actimg/1437740930/l/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minuvalik.ee/actimg/1437740930/l/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309" cy="11052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         </w:t>
            </w:r>
            <w:r w:rsidRPr="00042EC1">
              <w:rPr>
                <w:color w:val="000000"/>
              </w:rPr>
              <w:t xml:space="preserve"> Например, широко применяются стальные и дюралюминиевые трубы. Они позволяют создавать контуры сложных рисунков (как плоскостные, так и объёмные), лестницы и декорационные станки. В этом случае использование металла является практически единственной возможностью создания декорации. Помимо прочего, металлические объекты отличаются меньшим весом.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color w:val="000000"/>
              </w:rPr>
              <w:t>         </w:t>
            </w:r>
            <w:r w:rsidRPr="00042EC1">
              <w:rPr>
                <w:rStyle w:val="ab"/>
                <w:color w:val="000000"/>
              </w:rPr>
              <w:t> Мягкие декорации</w:t>
            </w:r>
            <w:r w:rsidRPr="00042EC1">
              <w:rPr>
                <w:color w:val="000000"/>
              </w:rPr>
              <w:t xml:space="preserve"> делят </w:t>
            </w:r>
            <w:proofErr w:type="gramStart"/>
            <w:r w:rsidRPr="00042EC1">
              <w:rPr>
                <w:color w:val="000000"/>
              </w:rPr>
              <w:t>на</w:t>
            </w:r>
            <w:proofErr w:type="gramEnd"/>
            <w:r w:rsidRPr="00042EC1">
              <w:rPr>
                <w:color w:val="000000"/>
              </w:rPr>
              <w:t xml:space="preserve"> живописные, аппликационные, драпированные и гладкие. 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rFonts w:ascii="Trebuchet MS" w:hAnsi="Trebuchet MS"/>
                <w:color w:val="676A6C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          </w:t>
            </w:r>
            <w:r>
              <w:rPr>
                <w:rFonts w:ascii="Trebuchet MS" w:hAnsi="Trebuchet MS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921068" cy="1082411"/>
                  <wp:effectExtent l="19050" t="0" r="2982" b="0"/>
                  <wp:docPr id="16" name="Рисунок 3" descr="http://rusdramteatr.ru/sites/default/files/spectacle/IMG_06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rusdramteatr.ru/sites/default/files/spectacle/IMG_06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014" cy="1083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 xml:space="preserve">          </w:t>
            </w:r>
            <w:r w:rsidRPr="00042EC1">
              <w:rPr>
                <w:color w:val="000000"/>
              </w:rPr>
              <w:t>Разнообразие используемых материалов очень широко: применяют практически все виды тканей. Театральные декорации делают из холста, бархата и тюля. Активно применяются также синтетические и нетканые материалы.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color w:val="000000"/>
              </w:rPr>
              <w:t xml:space="preserve">          Основные приёмы и правила, согласно которым создаются </w:t>
            </w:r>
            <w:r w:rsidRPr="00042EC1">
              <w:rPr>
                <w:color w:val="000000"/>
              </w:rPr>
              <w:lastRenderedPageBreak/>
              <w:t>театральные декорации, были разработаны ещё на заре этого искусства. В наши дни до сих пор основой большинства жёстких декораций является декорационная рама, придуманная более века назад. С её помощью создаётся огромное количество оформительских элементов, в частности стены и потолки. Мало изменились также и принципы пошивки задников и кулис.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color w:val="000000"/>
              </w:rPr>
              <w:t xml:space="preserve">          Способов создания театральных декораций существует множество. Поиск всё новых приёмов оформления сцены не </w:t>
            </w:r>
            <w:proofErr w:type="gramStart"/>
            <w:r w:rsidRPr="00042EC1">
              <w:rPr>
                <w:color w:val="000000"/>
              </w:rPr>
              <w:t>прекращается и по сей</w:t>
            </w:r>
            <w:proofErr w:type="gramEnd"/>
            <w:r w:rsidRPr="00042EC1">
              <w:rPr>
                <w:color w:val="000000"/>
              </w:rPr>
              <w:t xml:space="preserve"> день. Хотя все нововведения базируются на тех принципах и схемах, которые были разработаны и введены в практику многолетней историей театра.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color w:val="676A6C"/>
              </w:rPr>
            </w:pPr>
            <w:r w:rsidRPr="00042EC1">
              <w:rPr>
                <w:rStyle w:val="ab"/>
                <w:color w:val="000000"/>
              </w:rPr>
              <w:t>Какие бывают театральные декорации в зависимости от содержания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rStyle w:val="ab"/>
                <w:i/>
                <w:iCs/>
                <w:color w:val="000000"/>
              </w:rPr>
              <w:t>          Повествовательные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rStyle w:val="ab"/>
                <w:color w:val="000000"/>
              </w:rPr>
              <w:t>          </w:t>
            </w:r>
            <w:r w:rsidRPr="00042EC1">
              <w:rPr>
                <w:color w:val="000000"/>
              </w:rPr>
              <w:t xml:space="preserve">Такие театральные декорации подразумевают создание художником реального пространства для действий героев. </w:t>
            </w:r>
            <w:proofErr w:type="gramStart"/>
            <w:r w:rsidRPr="00042EC1">
              <w:rPr>
                <w:color w:val="000000"/>
              </w:rPr>
              <w:t>Благодаря</w:t>
            </w:r>
            <w:proofErr w:type="gramEnd"/>
            <w:r w:rsidRPr="00042EC1">
              <w:rPr>
                <w:color w:val="000000"/>
              </w:rPr>
              <w:t xml:space="preserve"> </w:t>
            </w:r>
            <w:proofErr w:type="gramStart"/>
            <w:r w:rsidRPr="00042EC1">
              <w:rPr>
                <w:color w:val="000000"/>
              </w:rPr>
              <w:t>ему</w:t>
            </w:r>
            <w:proofErr w:type="gramEnd"/>
            <w:r w:rsidRPr="00042EC1">
              <w:rPr>
                <w:color w:val="000000"/>
              </w:rPr>
              <w:t xml:space="preserve"> сцена становятся тем местом, где живут и действуют персонажи спектакля.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rFonts w:ascii="Trebuchet MS" w:hAnsi="Trebuchet MS"/>
                <w:color w:val="676A6C"/>
                <w:sz w:val="18"/>
                <w:szCs w:val="18"/>
              </w:rPr>
            </w:pPr>
            <w:r>
              <w:rPr>
                <w:rFonts w:ascii="Trebuchet MS" w:hAnsi="Trebuchet MS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933610" cy="1088487"/>
                  <wp:effectExtent l="19050" t="0" r="9490" b="0"/>
                  <wp:docPr id="17" name="Рисунок 4" descr="https://i.ytimg.com/vi/QEe0mqoqveY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.ytimg.com/vi/QEe0mqoqveY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071" cy="10876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rStyle w:val="ab"/>
                <w:color w:val="000000"/>
              </w:rPr>
              <w:t>       </w:t>
            </w:r>
            <w:r w:rsidRPr="00042EC1">
              <w:rPr>
                <w:rStyle w:val="a5"/>
                <w:b/>
                <w:bCs/>
                <w:color w:val="000000"/>
              </w:rPr>
              <w:t>   Метафорические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rStyle w:val="ab"/>
                <w:color w:val="000000"/>
              </w:rPr>
              <w:t>          </w:t>
            </w:r>
            <w:r w:rsidRPr="00042EC1">
              <w:rPr>
                <w:color w:val="000000"/>
              </w:rPr>
              <w:t>Этот вид декораций не включает конкретных предметов мебели или окружающего героев пространства, однако помогает передать дух и характер постановки. К этой цели стремится специалист, создавая пластические метафоры. Существуют разные способы создания метафорических декораций и возможности для их взаимодействия с персонажами.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rFonts w:ascii="Trebuchet MS" w:hAnsi="Trebuchet MS"/>
                <w:color w:val="676A6C"/>
                <w:sz w:val="18"/>
                <w:szCs w:val="18"/>
              </w:rPr>
            </w:pPr>
            <w:r>
              <w:rPr>
                <w:rFonts w:ascii="Trebuchet MS" w:hAnsi="Trebuchet MS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964304" cy="1288228"/>
                  <wp:effectExtent l="19050" t="0" r="0" b="0"/>
                  <wp:docPr id="18" name="Рисунок 5" descr="http://special.cdi24.ru/pictures/1505061446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pecial.cdi24.ru/pictures/1505061446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250" cy="12875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rStyle w:val="ab"/>
                <w:color w:val="000000"/>
              </w:rPr>
              <w:t>          </w:t>
            </w:r>
            <w:r w:rsidRPr="00042EC1">
              <w:rPr>
                <w:rStyle w:val="a5"/>
                <w:b/>
                <w:bCs/>
                <w:color w:val="000000"/>
              </w:rPr>
              <w:t>Живописные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rPr>
                <w:rStyle w:val="ab"/>
                <w:rFonts w:ascii="Trebuchet MS" w:hAnsi="Trebuchet MS"/>
                <w:color w:val="000000"/>
                <w:sz w:val="18"/>
                <w:szCs w:val="18"/>
              </w:rPr>
            </w:pPr>
            <w:r w:rsidRPr="00042EC1">
              <w:rPr>
                <w:rStyle w:val="ab"/>
                <w:color w:val="000000"/>
              </w:rPr>
              <w:t>         </w:t>
            </w:r>
            <w:r w:rsidRPr="00042EC1">
              <w:rPr>
                <w:color w:val="000000"/>
              </w:rPr>
              <w:t> Под этим названием подразумевается не визуальная характеристика театральных декораций, а то, что основным способом их создания выступает именно живопись. В большинстве своём это будут плоскостные декорации, на которые художник наносит разные изображения. Во-первых, это может быть попытка изобразить реальное пространство (пейзаж или интерьер) без использования трёхмерных элементов. Во-вторых, это может быть какой-то условный фон, так или иначе подходящий под смысл и идею спектакля. Изобразительное искусство может помочь минимальными средствами, но при этом максимально точно передать дух происходящего на сцене с помощью</w:t>
            </w:r>
            <w:r>
              <w:rPr>
                <w:rFonts w:ascii="Trebuchet MS" w:hAnsi="Trebuchet MS"/>
                <w:color w:val="000000"/>
                <w:sz w:val="18"/>
                <w:szCs w:val="18"/>
              </w:rPr>
              <w:t xml:space="preserve"> </w:t>
            </w:r>
            <w:r w:rsidRPr="00042EC1">
              <w:rPr>
                <w:color w:val="000000"/>
              </w:rPr>
              <w:t>фоновых изображений.</w:t>
            </w:r>
            <w:r>
              <w:rPr>
                <w:rStyle w:val="ab"/>
                <w:rFonts w:ascii="Trebuchet MS" w:hAnsi="Trebuchet MS"/>
                <w:color w:val="000000"/>
                <w:sz w:val="18"/>
                <w:szCs w:val="18"/>
              </w:rPr>
              <w:t>         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rStyle w:val="ab"/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>
                  <wp:extent cx="1801799" cy="1200176"/>
                  <wp:effectExtent l="19050" t="0" r="7951" b="0"/>
                  <wp:docPr id="19" name="Рисунок 6" descr="http://www.peoples.ru/images/interesting/interesting_20130504045922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peoples.ru/images/interesting/interesting_20130504045922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919" cy="1204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>
              <w:rPr>
                <w:rStyle w:val="ab"/>
                <w:rFonts w:ascii="Trebuchet MS" w:hAnsi="Trebuchet MS"/>
                <w:color w:val="000000"/>
                <w:sz w:val="18"/>
                <w:szCs w:val="18"/>
              </w:rPr>
              <w:t> </w:t>
            </w:r>
            <w:r w:rsidRPr="00042EC1">
              <w:rPr>
                <w:rStyle w:val="a5"/>
                <w:b/>
                <w:bCs/>
                <w:color w:val="000000"/>
              </w:rPr>
              <w:t>Конструктивистские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000000"/>
              </w:rPr>
            </w:pPr>
            <w:r w:rsidRPr="00042EC1">
              <w:rPr>
                <w:rStyle w:val="ab"/>
                <w:color w:val="000000"/>
              </w:rPr>
              <w:t>          </w:t>
            </w:r>
            <w:r w:rsidRPr="00042EC1">
              <w:rPr>
                <w:color w:val="000000"/>
              </w:rPr>
              <w:t>Некоторым современным спектаклям очень подойдут театральные декорации конструктивистского типа. Они не изображают пространство действия в традиционном понимании, а лишь предоставляют для актёров некую конструкцию. Например, это могут быть несколько площадок разной высоты, между которыми персонажи будут перемещаться с помощью лестниц.      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noProof/>
                <w:color w:val="676A6C"/>
                <w:sz w:val="18"/>
                <w:szCs w:val="18"/>
              </w:rPr>
              <w:drawing>
                <wp:inline distT="0" distB="0" distL="0" distR="0">
                  <wp:extent cx="1770325" cy="1202065"/>
                  <wp:effectExtent l="19050" t="0" r="1325" b="0"/>
                  <wp:docPr id="20" name="Рисунок 7" descr="https://ponominalu.ru/pics/ponominalu/20120918_bogomaz.ru_FXB7002_ww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onominalu.ru/pics/ponominalu/20120918_bogomaz.ru_FXB7002_ww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6535" cy="11994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 </w:t>
            </w:r>
            <w:r w:rsidRPr="00042EC1">
              <w:rPr>
                <w:rStyle w:val="ab"/>
                <w:i/>
                <w:iCs/>
                <w:color w:val="000000"/>
              </w:rPr>
              <w:t>Архитектурно-пространственные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rStyle w:val="a5"/>
                <w:rFonts w:ascii="Trebuchet MS" w:hAnsi="Trebuchet MS"/>
                <w:b/>
                <w:bCs/>
                <w:color w:val="000000"/>
                <w:sz w:val="18"/>
                <w:szCs w:val="18"/>
              </w:rPr>
            </w:pPr>
            <w:r w:rsidRPr="00042EC1">
              <w:rPr>
                <w:color w:val="000000"/>
              </w:rPr>
              <w:t>В таких декорациях важнейшим элементом является пространство сцены. Конструкция, устанавливаемая на сцене, относится к нему как к нейтральному фону. При этом действие сосредотачивается на самой конструкции, которая при этом максимально</w:t>
            </w:r>
            <w:r>
              <w:rPr>
                <w:rFonts w:ascii="Trebuchet MS" w:hAnsi="Trebuchet MS"/>
                <w:color w:val="000000"/>
                <w:sz w:val="18"/>
                <w:szCs w:val="18"/>
              </w:rPr>
              <w:t xml:space="preserve"> </w:t>
            </w:r>
            <w:r w:rsidRPr="00042EC1">
              <w:rPr>
                <w:color w:val="000000"/>
              </w:rPr>
              <w:t>использует глубину сцены</w:t>
            </w:r>
            <w:r>
              <w:rPr>
                <w:rFonts w:ascii="Trebuchet MS" w:hAnsi="Trebuchet MS"/>
                <w:color w:val="000000"/>
                <w:sz w:val="18"/>
                <w:szCs w:val="18"/>
              </w:rPr>
              <w:t>.</w:t>
            </w:r>
            <w:r>
              <w:rPr>
                <w:rStyle w:val="ab"/>
                <w:rFonts w:ascii="Trebuchet MS" w:hAnsi="Trebuchet MS"/>
                <w:color w:val="000000"/>
                <w:sz w:val="18"/>
                <w:szCs w:val="18"/>
              </w:rPr>
              <w:t>        </w:t>
            </w:r>
            <w:r>
              <w:rPr>
                <w:rStyle w:val="a5"/>
                <w:rFonts w:ascii="Trebuchet MS" w:hAnsi="Trebuchet MS"/>
                <w:b/>
                <w:bCs/>
                <w:color w:val="000000"/>
                <w:sz w:val="18"/>
                <w:szCs w:val="18"/>
              </w:rPr>
              <w:t>           </w:t>
            </w:r>
            <w:r>
              <w:rPr>
                <w:rFonts w:ascii="Trebuchet MS" w:hAnsi="Trebuchet MS"/>
                <w:b/>
                <w:bCs/>
                <w:i/>
                <w:iCs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777944" cy="1334362"/>
                  <wp:effectExtent l="19050" t="0" r="0" b="0"/>
                  <wp:docPr id="21" name="Рисунок 8" descr="http://www.sobaka.ru/images/image/00/93/64/21/_norm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sobaka.ru/images/image/00/93/64/21/_norm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766" cy="1335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rStyle w:val="a5"/>
                <w:b/>
                <w:bCs/>
                <w:color w:val="000000"/>
              </w:rPr>
              <w:t>Динамические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rStyle w:val="ab"/>
                <w:color w:val="000000"/>
              </w:rPr>
              <w:t>          </w:t>
            </w:r>
            <w:proofErr w:type="gramStart"/>
            <w:r w:rsidRPr="00042EC1">
              <w:rPr>
                <w:color w:val="000000"/>
              </w:rPr>
              <w:t>Во многом динамические театральные декорации похожи на архитектурно-пространственные, поскольку в обоих случаях основой является движение.</w:t>
            </w:r>
            <w:proofErr w:type="gramEnd"/>
            <w:r w:rsidRPr="00042EC1">
              <w:rPr>
                <w:color w:val="000000"/>
              </w:rPr>
              <w:t xml:space="preserve"> Однако выделяют отдельный вид оформления пространства сцены, называемый динамическим, на основании такого критерия как функция движения. В предыдущем виде декораций движение призвано развернуть перед зрителем единую установку, а в данном виде подразумевается, что движение является центральным средством выразительности, на котором основывается весь спектакль.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rStyle w:val="a5"/>
                <w:rFonts w:ascii="Trebuchet MS" w:hAnsi="Trebuchet M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i/>
                <w:iCs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73361" cy="1248036"/>
                  <wp:effectExtent l="19050" t="0" r="0" b="0"/>
                  <wp:docPr id="22" name="Рисунок 9" descr="https://mogilevnews.by/sites/default/files/uploaded/4f6fab960c3201103ae665f8c8ca10f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ogilevnews.by/sites/default/files/uploaded/4f6fab960c3201103ae665f8c8ca10f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243" cy="1248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>
              <w:rPr>
                <w:rStyle w:val="a5"/>
                <w:rFonts w:ascii="Trebuchet MS" w:hAnsi="Trebuchet MS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42EC1">
              <w:rPr>
                <w:rStyle w:val="a5"/>
                <w:b/>
                <w:bCs/>
                <w:color w:val="000000"/>
              </w:rPr>
              <w:t>Световые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rStyle w:val="ab"/>
                <w:color w:val="000000"/>
              </w:rPr>
              <w:lastRenderedPageBreak/>
              <w:t>         </w:t>
            </w:r>
            <w:r w:rsidRPr="00042EC1">
              <w:rPr>
                <w:color w:val="000000"/>
              </w:rPr>
              <w:t xml:space="preserve"> Вообще, свет преображает любые театральные декорации, поэтому владение этим инструментом в сценографии очень важно. Однако профессионалы понимают, что свет может выступать не только вспомогательным средством, помогающим правильно подать дизайн сцены. В некоторых случаях он может играть одну из ведущих ролей наравне с другими способами оформления. Так можно говорить о «декорациях», </w:t>
            </w:r>
            <w:proofErr w:type="gramStart"/>
            <w:r w:rsidRPr="00042EC1">
              <w:rPr>
                <w:color w:val="000000"/>
              </w:rPr>
              <w:t>средствами</w:t>
            </w:r>
            <w:proofErr w:type="gramEnd"/>
            <w:r w:rsidRPr="00042EC1">
              <w:rPr>
                <w:color w:val="000000"/>
              </w:rPr>
              <w:t xml:space="preserve"> создания которых служит световое оборудование.</w:t>
            </w:r>
            <w:r w:rsidRPr="00042EC1">
              <w:rPr>
                <w:rStyle w:val="ab"/>
                <w:color w:val="000000"/>
              </w:rPr>
              <w:t>         </w:t>
            </w:r>
            <w:r w:rsidRPr="00042EC1">
              <w:rPr>
                <w:rStyle w:val="a5"/>
                <w:b/>
                <w:bCs/>
                <w:color w:val="000000"/>
              </w:rPr>
              <w:t> 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rStyle w:val="a5"/>
                <w:rFonts w:ascii="Trebuchet MS" w:hAnsi="Trebuchet M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i/>
                <w:iCs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57457" cy="1273882"/>
                  <wp:effectExtent l="19050" t="0" r="9443" b="0"/>
                  <wp:docPr id="23" name="Рисунок 10" descr="https://get.pxhere.com/photo/light-night-darkness-lighting-theatre-stage-shape-scenographer-9402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get.pxhere.com/photo/light-night-darkness-lighting-theatre-stage-shape-scenographer-9402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426" cy="1277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>
              <w:rPr>
                <w:rStyle w:val="a5"/>
                <w:rFonts w:ascii="Trebuchet MS" w:hAnsi="Trebuchet MS"/>
                <w:b/>
                <w:bCs/>
                <w:color w:val="000000"/>
                <w:sz w:val="18"/>
                <w:szCs w:val="18"/>
              </w:rPr>
              <w:t xml:space="preserve">  </w:t>
            </w:r>
            <w:r w:rsidRPr="00042EC1">
              <w:rPr>
                <w:rStyle w:val="a5"/>
                <w:b/>
                <w:bCs/>
                <w:color w:val="000000"/>
              </w:rPr>
              <w:t>Проекционные</w: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rStyle w:val="ab"/>
                <w:color w:val="000000"/>
              </w:rPr>
              <w:t>       </w:t>
            </w:r>
            <w:r w:rsidRPr="00042EC1">
              <w:rPr>
                <w:color w:val="000000"/>
              </w:rPr>
              <w:t>   В современных театрах используются театральные декорации, создаваемые с помощью специального оборудования. В этом случае на первый план выходит не мастерство художника и архитектора, а качество проекционной аппаратуры и экрана. Их преимуществом является возможность полностью заменить собой объёмную декорацию.</w:t>
            </w:r>
            <w:r w:rsidRPr="00042EC1">
              <w:rPr>
                <w:rStyle w:val="ab"/>
                <w:color w:val="000000"/>
              </w:rPr>
              <w:t>        </w:t>
            </w:r>
            <w:r w:rsidRPr="00042EC1">
              <w:rPr>
                <w:rStyle w:val="a5"/>
                <w:b/>
                <w:bCs/>
                <w:color w:val="000000"/>
              </w:rPr>
              <w:t> </w:t>
            </w:r>
            <w:r w:rsidRPr="00042EC1">
              <w:rPr>
                <w:b/>
                <w:bCs/>
                <w:i/>
                <w:iCs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3.8pt;height:23.8pt"/>
              </w:pict>
            </w:r>
          </w:p>
          <w:p w:rsidR="00042EC1" w:rsidRPr="00042EC1" w:rsidRDefault="00042EC1" w:rsidP="00042EC1">
            <w:pPr>
              <w:pStyle w:val="aa"/>
              <w:spacing w:before="0" w:beforeAutospacing="0" w:after="125" w:afterAutospacing="0"/>
              <w:rPr>
                <w:color w:val="676A6C"/>
              </w:rPr>
            </w:pPr>
            <w:r w:rsidRPr="00042EC1">
              <w:rPr>
                <w:rStyle w:val="a5"/>
                <w:b/>
                <w:bCs/>
                <w:color w:val="000000"/>
              </w:rPr>
              <w:t>          Игровые</w:t>
            </w:r>
          </w:p>
          <w:p w:rsidR="00042EC1" w:rsidRDefault="00042EC1" w:rsidP="00042EC1">
            <w:pPr>
              <w:pStyle w:val="aa"/>
              <w:spacing w:before="0" w:beforeAutospacing="0" w:after="125" w:afterAutospacing="0"/>
              <w:rPr>
                <w:rStyle w:val="a5"/>
                <w:rFonts w:ascii="Trebuchet MS" w:hAnsi="Trebuchet MS"/>
                <w:b/>
                <w:bCs/>
                <w:color w:val="000000"/>
                <w:sz w:val="18"/>
                <w:szCs w:val="18"/>
              </w:rPr>
            </w:pPr>
            <w:r w:rsidRPr="00042EC1">
              <w:rPr>
                <w:rStyle w:val="ab"/>
                <w:color w:val="000000"/>
              </w:rPr>
              <w:t>          </w:t>
            </w:r>
            <w:r w:rsidRPr="00042EC1">
              <w:rPr>
                <w:color w:val="000000"/>
              </w:rPr>
              <w:t xml:space="preserve">Этот вид театральных декораций возник </w:t>
            </w:r>
            <w:proofErr w:type="gramStart"/>
            <w:r w:rsidRPr="00042EC1">
              <w:rPr>
                <w:color w:val="000000"/>
              </w:rPr>
              <w:t>очень давно</w:t>
            </w:r>
            <w:proofErr w:type="gramEnd"/>
            <w:r w:rsidRPr="00042EC1">
              <w:rPr>
                <w:color w:val="000000"/>
              </w:rPr>
              <w:t>, когда театр как вид искусства переживал стадию становления. Героями того времени были бродячие актёры, которые показывали свои спектакли на разных городских площадках. Естественно, они не могли создать полноценное и цельное оформление сцены. Основой декораций были предметы, являющиеся частью сюжетного действия. Актёры сами приносили их на сцену, меняли, импровизировали с предметами и т.д.</w:t>
            </w:r>
            <w:r>
              <w:rPr>
                <w:rStyle w:val="ab"/>
                <w:rFonts w:ascii="Trebuchet MS" w:hAnsi="Trebuchet MS"/>
                <w:color w:val="000000"/>
                <w:sz w:val="18"/>
                <w:szCs w:val="18"/>
              </w:rPr>
              <w:t>   </w:t>
            </w:r>
            <w:r>
              <w:rPr>
                <w:rStyle w:val="a5"/>
                <w:rFonts w:ascii="Trebuchet MS" w:hAnsi="Trebuchet MS"/>
                <w:b/>
                <w:bCs/>
                <w:color w:val="000000"/>
                <w:sz w:val="18"/>
                <w:szCs w:val="18"/>
              </w:rPr>
              <w:t>     </w:t>
            </w:r>
          </w:p>
          <w:p w:rsidR="00AF18C6" w:rsidRPr="00042EC1" w:rsidRDefault="00042EC1" w:rsidP="00042EC1">
            <w:pPr>
              <w:pStyle w:val="aa"/>
              <w:spacing w:before="0" w:beforeAutospacing="0" w:after="125" w:afterAutospacing="0"/>
              <w:jc w:val="center"/>
              <w:rPr>
                <w:rFonts w:ascii="Trebuchet MS" w:hAnsi="Trebuchet MS"/>
                <w:color w:val="676A6C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i/>
                <w:iCs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65409" cy="1244524"/>
                  <wp:effectExtent l="19050" t="0" r="1491" b="0"/>
                  <wp:docPr id="24" name="Рисунок 12" descr="http://www.dramteatr.ru/sites/default/files/DSC_4414%20%28%D0%9A%D0%BE%D0%BF%D0%B8%D1%80%D0%BE%D0%B2%D0%B0%D1%82%D1%8C%29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dramteatr.ru/sites/default/files/DSC_4414%20%28%D0%9A%D0%BE%D0%BF%D0%B8%D1%80%D0%BE%D0%B2%D0%B0%D1%82%D1%8C%29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892" cy="12448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18C6" w:rsidTr="006525CC">
        <w:trPr>
          <w:trHeight w:val="256"/>
        </w:trPr>
        <w:tc>
          <w:tcPr>
            <w:tcW w:w="2802" w:type="dxa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Ответь на вопросы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AF18C6" w:rsidRPr="00CC4563" w:rsidRDefault="00AF18C6" w:rsidP="006525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1.Важна ли идея для создания мультфильма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CC4563">
              <w:rPr>
                <w:rFonts w:ascii="Times New Roman" w:hAnsi="Times New Roman"/>
              </w:rPr>
              <w:t>?</w:t>
            </w:r>
            <w:proofErr w:type="gramEnd"/>
            <w:r>
              <w:rPr>
                <w:rFonts w:ascii="Times New Roman" w:hAnsi="Times New Roman"/>
              </w:rPr>
              <w:t xml:space="preserve"> Объясни свой ответ.</w:t>
            </w:r>
          </w:p>
          <w:p w:rsidR="00AF18C6" w:rsidRPr="00CC4563" w:rsidRDefault="00AF18C6" w:rsidP="006525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2.Что такое </w:t>
            </w:r>
            <w:proofErr w:type="spellStart"/>
            <w:r>
              <w:rPr>
                <w:rFonts w:ascii="Times New Roman" w:hAnsi="Times New Roman"/>
              </w:rPr>
              <w:t>раскадровка</w:t>
            </w:r>
            <w:proofErr w:type="spellEnd"/>
            <w:r w:rsidRPr="00CC4563">
              <w:rPr>
                <w:rFonts w:ascii="Times New Roman" w:hAnsi="Times New Roman"/>
              </w:rPr>
              <w:t>?</w:t>
            </w:r>
          </w:p>
          <w:p w:rsidR="00AF18C6" w:rsidRPr="00CC4563" w:rsidRDefault="00AF18C6" w:rsidP="006525CC">
            <w:pPr>
              <w:rPr>
                <w:rFonts w:ascii="Times New Roman" w:hAnsi="Times New Roman"/>
              </w:rPr>
            </w:pPr>
          </w:p>
          <w:p w:rsidR="00AF18C6" w:rsidRPr="00CE2032" w:rsidRDefault="00AF18C6" w:rsidP="006525CC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</w:p>
          <w:p w:rsidR="00AF18C6" w:rsidRPr="00CE2032" w:rsidRDefault="00AF18C6" w:rsidP="006525CC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AF18C6" w:rsidRDefault="00AF18C6" w:rsidP="006525CC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AF18C6" w:rsidRPr="00CE2032" w:rsidRDefault="00AF18C6" w:rsidP="006525CC">
            <w:pPr>
              <w:ind w:left="360"/>
              <w:rPr>
                <w:rFonts w:ascii="Times New Roman" w:hAnsi="Times New Roman" w:cs="Times New Roman"/>
                <w:i/>
              </w:rPr>
            </w:pPr>
          </w:p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</w:t>
            </w:r>
          </w:p>
          <w:p w:rsidR="00AF18C6" w:rsidRPr="00CE2032" w:rsidRDefault="00AF18C6" w:rsidP="006525CC">
            <w:pPr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AF18C6" w:rsidTr="006525CC">
        <w:trPr>
          <w:trHeight w:val="245"/>
        </w:trPr>
        <w:tc>
          <w:tcPr>
            <w:tcW w:w="2802" w:type="dxa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Выполни задание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AF18C6" w:rsidRDefault="00AF18C6" w:rsidP="00AF18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Повторите § 11, стр.32-33</w:t>
            </w:r>
          </w:p>
          <w:p w:rsidR="00AF18C6" w:rsidRPr="007135C0" w:rsidRDefault="00AF18C6" w:rsidP="00AF18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35C0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Практическая работа</w:t>
            </w:r>
          </w:p>
          <w:p w:rsidR="00AF18C6" w:rsidRPr="00CE2032" w:rsidRDefault="00AF18C6" w:rsidP="00AF18C6">
            <w:pPr>
              <w:pStyle w:val="a6"/>
              <w:spacing w:after="0" w:line="276" w:lineRule="auto"/>
              <w:rPr>
                <w:i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Опираясь на сценарий, выполните персонажи и декорации для создания спектакля или мультфильма.</w:t>
            </w:r>
          </w:p>
        </w:tc>
      </w:tr>
      <w:tr w:rsidR="00AF18C6" w:rsidTr="006525CC">
        <w:trPr>
          <w:trHeight w:val="246"/>
        </w:trPr>
        <w:tc>
          <w:tcPr>
            <w:tcW w:w="2802" w:type="dxa"/>
            <w:vMerge w:val="restart"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Итог</w:t>
            </w:r>
          </w:p>
        </w:tc>
        <w:tc>
          <w:tcPr>
            <w:tcW w:w="7880" w:type="dxa"/>
            <w:gridSpan w:val="3"/>
          </w:tcPr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  <w:sz w:val="24"/>
              </w:rPr>
              <w:t xml:space="preserve">Подведем итог (Рефлексия)     </w:t>
            </w:r>
          </w:p>
        </w:tc>
      </w:tr>
      <w:tr w:rsidR="00AF18C6" w:rsidTr="006525CC">
        <w:trPr>
          <w:trHeight w:val="245"/>
        </w:trPr>
        <w:tc>
          <w:tcPr>
            <w:tcW w:w="2802" w:type="dxa"/>
            <w:vMerge/>
          </w:tcPr>
          <w:p w:rsidR="00AF18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  <w:shd w:val="clear" w:color="auto" w:fill="DBE5F1" w:themeFill="accent1" w:themeFillTint="33"/>
          </w:tcPr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 xml:space="preserve">Что ты узнал на уроке?      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понял?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Чему научился?</w:t>
            </w:r>
          </w:p>
        </w:tc>
      </w:tr>
      <w:tr w:rsidR="00AF18C6" w:rsidTr="006525CC">
        <w:trPr>
          <w:trHeight w:val="245"/>
        </w:trPr>
        <w:tc>
          <w:tcPr>
            <w:tcW w:w="2802" w:type="dxa"/>
            <w:vMerge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</w:tcPr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</w:p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</w:p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F18C6" w:rsidTr="006525CC">
        <w:trPr>
          <w:trHeight w:val="707"/>
        </w:trPr>
        <w:tc>
          <w:tcPr>
            <w:tcW w:w="2802" w:type="dxa"/>
            <w:vMerge/>
          </w:tcPr>
          <w:p w:rsidR="00AF18C6" w:rsidRPr="00927FC6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80" w:type="dxa"/>
            <w:gridSpan w:val="3"/>
          </w:tcPr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было для тебя самым сложным и почему?</w:t>
            </w:r>
          </w:p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</w:p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F18C6" w:rsidTr="006525CC">
        <w:trPr>
          <w:trHeight w:val="245"/>
        </w:trPr>
        <w:tc>
          <w:tcPr>
            <w:tcW w:w="2802" w:type="dxa"/>
          </w:tcPr>
          <w:p w:rsidR="00AF18C6" w:rsidRPr="00992E5B" w:rsidRDefault="00AF18C6" w:rsidP="006525C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Обратная связь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учителя</w:t>
            </w:r>
          </w:p>
        </w:tc>
        <w:tc>
          <w:tcPr>
            <w:tcW w:w="7880" w:type="dxa"/>
            <w:gridSpan w:val="3"/>
          </w:tcPr>
          <w:p w:rsidR="00AF18C6" w:rsidRPr="00CE2032" w:rsidRDefault="00AF18C6" w:rsidP="006525CC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CE2032">
              <w:rPr>
                <w:rFonts w:ascii="Times New Roman" w:hAnsi="Times New Roman" w:cs="Times New Roman"/>
                <w:i/>
                <w:u w:val="single"/>
              </w:rPr>
              <w:t>Комментарии учителя</w:t>
            </w:r>
          </w:p>
        </w:tc>
      </w:tr>
    </w:tbl>
    <w:p w:rsidR="00AF18C6" w:rsidRDefault="00AF18C6" w:rsidP="00AF18C6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 w:val="24"/>
          <w:szCs w:val="21"/>
          <w:bdr w:val="none" w:sz="0" w:space="0" w:color="auto" w:frame="1"/>
          <w:shd w:val="clear" w:color="auto" w:fill="FFFFFF" w:themeFill="background1"/>
        </w:rPr>
      </w:pPr>
    </w:p>
    <w:p w:rsidR="00AF18C6" w:rsidRPr="00992E5B" w:rsidRDefault="00AF18C6" w:rsidP="00AF18C6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>Примечание:</w:t>
      </w:r>
    </w:p>
    <w:p w:rsidR="00AF18C6" w:rsidRPr="00F04D64" w:rsidRDefault="00AF18C6" w:rsidP="00AF18C6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 xml:space="preserve">Выполненное задание ученик отправляет по электронной почте или через приложение </w:t>
      </w:r>
      <w:proofErr w:type="spellStart"/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  <w:lang w:val="en-US"/>
        </w:rPr>
        <w:t>WhatsApp</w:t>
      </w:r>
      <w:bookmarkStart w:id="0" w:name="_GoBack"/>
      <w:bookmarkEnd w:id="0"/>
      <w:proofErr w:type="spellEnd"/>
    </w:p>
    <w:p w:rsidR="00AF18C6" w:rsidRDefault="00AF18C6" w:rsidP="00AF18C6"/>
    <w:p w:rsidR="00AF18C6" w:rsidRDefault="00AF18C6" w:rsidP="00AF18C6"/>
    <w:p w:rsidR="00AF18C6" w:rsidRDefault="00AF18C6" w:rsidP="00AF18C6"/>
    <w:p w:rsidR="00AF18C6" w:rsidRDefault="00AF18C6" w:rsidP="00AF18C6"/>
    <w:p w:rsidR="00F61B1E" w:rsidRDefault="00F61B1E"/>
    <w:sectPr w:rsidR="00F61B1E" w:rsidSect="001F49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0981"/>
    <w:multiLevelType w:val="multilevel"/>
    <w:tmpl w:val="76B46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D13260"/>
    <w:multiLevelType w:val="hybridMultilevel"/>
    <w:tmpl w:val="9238E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4709D"/>
    <w:multiLevelType w:val="hybridMultilevel"/>
    <w:tmpl w:val="110C64CC"/>
    <w:lvl w:ilvl="0" w:tplc="2830348C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947BF0"/>
    <w:multiLevelType w:val="hybridMultilevel"/>
    <w:tmpl w:val="F6CCAEE6"/>
    <w:lvl w:ilvl="0" w:tplc="2830348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195DB8"/>
    <w:multiLevelType w:val="hybridMultilevel"/>
    <w:tmpl w:val="C00654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18C6"/>
    <w:rsid w:val="00042EC1"/>
    <w:rsid w:val="001A17D8"/>
    <w:rsid w:val="00AF18C6"/>
    <w:rsid w:val="00E43BF9"/>
    <w:rsid w:val="00F6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8C6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8C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18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AF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F18C6"/>
    <w:rPr>
      <w:color w:val="0000FF"/>
      <w:u w:val="single"/>
    </w:rPr>
  </w:style>
  <w:style w:type="character" w:styleId="a5">
    <w:name w:val="Emphasis"/>
    <w:basedOn w:val="a0"/>
    <w:uiPriority w:val="20"/>
    <w:qFormat/>
    <w:rsid w:val="00AF18C6"/>
    <w:rPr>
      <w:i/>
      <w:iCs/>
    </w:rPr>
  </w:style>
  <w:style w:type="paragraph" w:styleId="a6">
    <w:name w:val="List Paragraph"/>
    <w:basedOn w:val="a"/>
    <w:uiPriority w:val="34"/>
    <w:qFormat/>
    <w:rsid w:val="00AF18C6"/>
    <w:pPr>
      <w:ind w:left="720"/>
      <w:contextualSpacing/>
    </w:pPr>
  </w:style>
  <w:style w:type="paragraph" w:styleId="a7">
    <w:name w:val="No Spacing"/>
    <w:qFormat/>
    <w:rsid w:val="00AF18C6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F1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18C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4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42E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drive.google.com/file/d/1hX9H9BeIimLZs18W4bM8TN5zkMJOEVDL/view" TargetMode="Externa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щедрая</dc:creator>
  <cp:lastModifiedBy>нина щедрая</cp:lastModifiedBy>
  <cp:revision>1</cp:revision>
  <dcterms:created xsi:type="dcterms:W3CDTF">2020-08-12T12:17:00Z</dcterms:created>
  <dcterms:modified xsi:type="dcterms:W3CDTF">2020-08-12T14:19:00Z</dcterms:modified>
</cp:coreProperties>
</file>